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ПОЯСНИТЕЛЬНАЯ ЗАПИСКА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33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к проекту п</w:t>
      </w:r>
      <w:r>
        <w:rPr>
          <w:b/>
          <w:bCs/>
          <w:sz w:val="26"/>
          <w:szCs w:val="26"/>
        </w:rPr>
        <w:t xml:space="preserve">риказа Минэкономразвития Хакасии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внесении измене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ний в приказ Министерства экономического развития Республики Хакасия от 23.10.2017 № 050-88-п «Об утверждении Порядка заключения соглашения об осуществлении деятельности на территории опережающего социально-экономического развития, созданной на территории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монопрофильного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муниципального образования Республики Хакасия»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688"/>
        <w:jc w:val="center"/>
        <w:tabs>
          <w:tab w:val="left" w:pos="4820" w:leader="none"/>
        </w:tabs>
        <w:rPr>
          <w:szCs w:val="26"/>
        </w:rPr>
      </w:pPr>
      <w:r>
        <w:rPr>
          <w:szCs w:val="26"/>
        </w:rPr>
      </w:r>
      <w:r>
        <w:rPr>
          <w:szCs w:val="26"/>
        </w:rPr>
      </w:r>
    </w:p>
    <w:p>
      <w:pPr>
        <w:pStyle w:val="688"/>
        <w:ind w:left="709"/>
        <w:jc w:val="both"/>
        <w:shd w:val="clear" w:color="auto" w:fill="ffffff"/>
        <w:rPr>
          <w:bCs/>
          <w:sz w:val="26"/>
          <w:szCs w:val="26"/>
        </w:rPr>
      </w:pPr>
      <w:r>
        <w:rPr>
          <w:bCs/>
          <w:szCs w:val="26"/>
        </w:rPr>
        <w:t xml:space="preserve">1. </w:t>
      </w:r>
      <w:r>
        <w:rPr>
          <w:bCs/>
          <w:sz w:val="26"/>
          <w:szCs w:val="26"/>
        </w:rPr>
        <w:t xml:space="preserve">Предмет правового регулирования: </w:t>
      </w:r>
      <w:r>
        <w:rPr>
          <w:bCs/>
          <w:sz w:val="26"/>
          <w:szCs w:val="26"/>
        </w:rPr>
      </w:r>
    </w:p>
    <w:p>
      <w:pPr>
        <w:pStyle w:val="33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Предметом правового регулирования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п</w:t>
      </w:r>
      <w:r>
        <w:rPr>
          <w:b w:val="0"/>
          <w:bCs w:val="0"/>
          <w:sz w:val="26"/>
          <w:szCs w:val="26"/>
        </w:rPr>
        <w:t xml:space="preserve">риказа Минэкономразвития Хакасии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внесении измене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ний в приказ Министерства экономического развития Республики Хакасия от 23.10.2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017 № 050-88-п «Об утверждении Порядка заключения соглашения об осуществлении деятельности на территории опережающего социально-экономического развития, созданной на территории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монопрофильного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муниципального образования Республики Хакасия»</w:t>
      </w:r>
      <w:r>
        <w:rPr>
          <w:bCs/>
          <w:szCs w:val="26"/>
        </w:rPr>
        <w:t xml:space="preserve"> (</w:t>
      </w:r>
      <w:r>
        <w:rPr>
          <w:bCs/>
          <w:sz w:val="26"/>
          <w:szCs w:val="26"/>
        </w:rPr>
        <w:t xml:space="preserve">далее – проект </w:t>
      </w:r>
      <w:r>
        <w:rPr>
          <w:bCs/>
          <w:sz w:val="26"/>
          <w:szCs w:val="26"/>
        </w:rPr>
        <w:t xml:space="preserve">приказа) являются правоотношения, возникшие при реализации государственных полномочий в сфере промышленной политики.</w:t>
      </w:r>
      <w:r>
        <w:rPr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pStyle w:val="688"/>
        <w:ind w:firstLine="709"/>
        <w:jc w:val="both"/>
        <w:rPr>
          <w:szCs w:val="26"/>
        </w:rPr>
      </w:pPr>
      <w:r>
        <w:rPr>
          <w:bCs/>
          <w:szCs w:val="26"/>
        </w:rPr>
        <w:t xml:space="preserve">2. </w:t>
      </w:r>
      <w:r>
        <w:rPr>
          <w:bCs/>
          <w:szCs w:val="26"/>
        </w:rPr>
        <w:t xml:space="preserve">Нормативные правовые акты, регулирующие данную сферу правоотношений</w:t>
      </w:r>
      <w:r>
        <w:rPr>
          <w:szCs w:val="26"/>
        </w:rPr>
        <w:t xml:space="preserve">:</w:t>
      </w:r>
      <w:r>
        <w:rPr>
          <w:szCs w:val="26"/>
        </w:rPr>
      </w:r>
    </w:p>
    <w:p>
      <w:pPr>
        <w:pStyle w:val="688"/>
        <w:ind w:firstLine="709"/>
        <w:jc w:val="both"/>
        <w:rPr>
          <w:szCs w:val="26"/>
        </w:rPr>
        <w:outlineLvl w:val="0"/>
      </w:pPr>
      <w:r>
        <w:rPr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Федеральный закон от 29.12.2014 № 473-ФЗ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«О территориях опережающего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социально-экономического развития в Российской Федерации» и отдельные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законодательные акты Российской Федерации»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с учетом внесенных в него изменений</w:t>
      </w:r>
      <w:r/>
      <w:r>
        <w:rPr>
          <w:b w:val="0"/>
          <w:bCs w:val="0"/>
          <w:sz w:val="26"/>
          <w:szCs w:val="26"/>
        </w:rPr>
        <w:t xml:space="preserve">.</w:t>
      </w:r>
      <w:r>
        <w:rPr>
          <w:szCs w:val="26"/>
        </w:rPr>
      </w:r>
    </w:p>
    <w:p>
      <w:pPr>
        <w:pStyle w:val="688"/>
        <w:ind w:firstLine="709"/>
        <w:jc w:val="both"/>
        <w:rPr>
          <w:szCs w:val="26"/>
        </w:rPr>
        <w:outlineLvl w:val="0"/>
      </w:pPr>
      <w:r>
        <w:rPr>
          <w:szCs w:val="26"/>
        </w:rPr>
        <w:t xml:space="preserve">3. </w:t>
      </w:r>
      <w:r>
        <w:rPr>
          <w:szCs w:val="26"/>
        </w:rPr>
        <w:t xml:space="preserve">Обоснование необходимости принятия правового акта:</w:t>
      </w:r>
      <w:r>
        <w:rPr>
          <w:szCs w:val="26"/>
        </w:rPr>
        <w:t xml:space="preserve"> </w:t>
      </w:r>
      <w:r>
        <w:rPr>
          <w:szCs w:val="26"/>
        </w:rPr>
      </w:r>
      <w:r>
        <w:rPr>
          <w:szCs w:val="26"/>
        </w:rPr>
      </w:r>
    </w:p>
    <w:p>
      <w:pPr>
        <w:pStyle w:val="688"/>
        <w:jc w:val="both"/>
        <w:rPr>
          <w:szCs w:val="26"/>
        </w:rPr>
      </w:pPr>
      <w:r>
        <w:rPr>
          <w:szCs w:val="26"/>
        </w:rPr>
      </w:r>
      <w:r>
        <w:rPr>
          <w:b w:val="0"/>
          <w:bCs w:val="0"/>
          <w:sz w:val="26"/>
          <w:szCs w:val="26"/>
        </w:rPr>
        <w:t xml:space="preserve">В целях приведения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в соответствие с терминологией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внесенными изменениями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Проектом приказа приводится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, предусмотренной Федеральным законом от 29.12.2014 № 473-ФЗ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«О территориях опережающего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социально-экономического развития в Российской Федерации» и отдельные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законодательные акты Российской Федерации»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с учетом внесенных в него изменений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разработан проект приказа </w:t>
      </w:r>
      <w:r>
        <w:rPr>
          <w:b w:val="0"/>
          <w:bCs w:val="0"/>
          <w:sz w:val="26"/>
          <w:szCs w:val="26"/>
        </w:rPr>
        <w:t xml:space="preserve">Минэкономразвития Хакасии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внесении измене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ний в приказ Министерства экономического развития Республики Хакасия от 23.10.2017 № 050-88-п «Об утверждении Порядка заключения соглашения об осуществлении деятельности на территории опережающего социально-экономического развития, созданной на территории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монопрофильного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муниципального образования Республики Хакасия»</w:t>
      </w:r>
      <w:r/>
      <w:r>
        <w:rPr>
          <w:szCs w:val="26"/>
        </w:rPr>
      </w:r>
      <w:r>
        <w:rPr>
          <w:szCs w:val="26"/>
        </w:rPr>
      </w:r>
    </w:p>
    <w:p>
      <w:pPr>
        <w:pStyle w:val="702"/>
        <w:ind w:firstLine="709"/>
        <w:jc w:val="both"/>
        <w:spacing w:before="0" w:beforeAutospacing="0" w:after="0" w:afterAutospacing="0" w:line="180" w:lineRule="atLeast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sz w:val="26"/>
          <w:szCs w:val="26"/>
        </w:rPr>
        <w:t xml:space="preserve">Характеристика основных положений проекта приказа: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проект</w:t>
      </w:r>
      <w:r>
        <w:rPr>
          <w:sz w:val="26"/>
          <w:szCs w:val="26"/>
        </w:rPr>
        <w:t xml:space="preserve">ом</w:t>
      </w:r>
      <w:r>
        <w:rPr>
          <w:sz w:val="26"/>
          <w:szCs w:val="26"/>
        </w:rPr>
        <w:t xml:space="preserve"> предусм</w:t>
      </w:r>
      <w:r>
        <w:rPr>
          <w:sz w:val="26"/>
          <w:szCs w:val="26"/>
        </w:rPr>
        <w:t xml:space="preserve">отрено</w:t>
      </w:r>
      <w:r>
        <w:rPr>
          <w:sz w:val="26"/>
          <w:szCs w:val="26"/>
        </w:rPr>
        <w:t xml:space="preserve"> следующее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2"/>
        <w:ind w:firstLine="709"/>
        <w:jc w:val="both"/>
        <w:spacing w:before="0" w:beforeAutospacing="0" w:after="0" w:afterAutospacing="0" w:line="180" w:lineRule="atLeast"/>
        <w:rPr>
          <w:sz w:val="26"/>
          <w:szCs w:val="26"/>
        </w:rPr>
      </w:pPr>
      <w:r>
        <w:rPr>
          <w:sz w:val="26"/>
          <w:szCs w:val="26"/>
        </w:rPr>
        <w:t xml:space="preserve">Проектом приказа</w:t>
      </w:r>
      <w:r>
        <w:rPr>
          <w:sz w:val="26"/>
          <w:szCs w:val="26"/>
        </w:rPr>
        <w:t xml:space="preserve"> предусматривается </w:t>
      </w:r>
      <w:r>
        <w:rPr>
          <w:b w:val="0"/>
          <w:bCs w:val="0"/>
          <w:sz w:val="26"/>
          <w:szCs w:val="26"/>
        </w:rPr>
        <w:t xml:space="preserve">приведение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в соответствие с терминологией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внесенные изменения</w:t>
      </w:r>
      <w:r>
        <w:rPr>
          <w:sz w:val="26"/>
          <w:szCs w:val="26"/>
        </w:rPr>
        <w:t xml:space="preserve"> в 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«Порядок заключения соглашения об осуществлении деятельности на территории опережающего социально-экономического развития, созданной на территории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монопрофильного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муниципального образования Республики Хакасия»</w:t>
      </w:r>
      <w:r/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keepNext w:val="0"/>
        <w:spacing w:before="0" w:after="0"/>
        <w:rPr>
          <w:rFonts w:ascii="Times New Roman" w:hAnsi="Times New Roman" w:eastAsia="Times New Roman" w:cs="Times New Roman"/>
          <w:b/>
          <w:bCs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Оценка эффективности и достаточности предлагаемых решений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ind w:firstLine="709"/>
        <w:jc w:val="both"/>
        <w:keepNext w:val="0"/>
        <w:spacing w:before="0" w:after="0"/>
        <w:rPr>
          <w:rFonts w:ascii="Times New Roman" w:hAnsi="Times New Roman" w:eastAsia="Times New Roman" w:cs="Times New Roman"/>
          <w:b/>
          <w:bCs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Принятие проекта приказа является достаточным и эффективным решением, других вариантов решения нет.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ind w:firstLine="709"/>
        <w:jc w:val="both"/>
        <w:keepNext w:val="0"/>
        <w:spacing w:before="0" w:after="0"/>
        <w:rPr>
          <w:rFonts w:ascii="Times New Roman" w:hAnsi="Times New Roman" w:eastAsia="Times New Roman" w:cs="Times New Roman"/>
          <w:b/>
          <w:bCs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Прогноз социально-экономических и иных последствий реализации проекта постановления: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Style w:val="688"/>
        <w:jc w:val="both"/>
        <w:rPr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Проект приказа обеспечивает формирование нормативн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о-правовой базы </w:t>
      </w:r>
      <w:r>
        <w:rPr>
          <w:b/>
          <w:bCs/>
          <w:sz w:val="26"/>
          <w:szCs w:val="26"/>
        </w:rPr>
        <w:t xml:space="preserve">в целях приведения </w:t>
      </w:r>
      <w:r>
        <w:rPr>
          <w:rFonts w:ascii="Times New Roman" w:hAnsi="Times New Roman"/>
          <w:b/>
          <w:bCs/>
          <w:sz w:val="26"/>
          <w:szCs w:val="26"/>
        </w:rPr>
        <w:t xml:space="preserve">в соответствие с терминологией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внесенными изменениями </w:t>
      </w:r>
      <w:r>
        <w:rPr>
          <w:rFonts w:ascii="Times New Roman" w:hAnsi="Times New Roman"/>
          <w:b/>
          <w:bCs/>
          <w:sz w:val="26"/>
          <w:szCs w:val="26"/>
        </w:rPr>
        <w:t xml:space="preserve">Проектом приказа приводится</w:t>
      </w:r>
      <w:r>
        <w:rPr>
          <w:rFonts w:ascii="Times New Roman" w:hAnsi="Times New Roman"/>
          <w:b/>
          <w:bCs/>
          <w:sz w:val="26"/>
          <w:szCs w:val="26"/>
        </w:rPr>
        <w:t xml:space="preserve">, предусмотренной Федеральным законом от 29.12.2014 № 473-ФЗ </w:t>
      </w:r>
      <w:r>
        <w:rPr>
          <w:rFonts w:ascii="Times New Roman" w:hAnsi="Times New Roman"/>
          <w:b/>
          <w:bCs/>
          <w:sz w:val="26"/>
          <w:szCs w:val="26"/>
        </w:rPr>
        <w:t xml:space="preserve">«О территориях опережающего </w:t>
      </w:r>
      <w:r>
        <w:rPr>
          <w:rFonts w:ascii="Times New Roman" w:hAnsi="Times New Roman"/>
          <w:b/>
          <w:bCs/>
          <w:sz w:val="26"/>
          <w:szCs w:val="26"/>
        </w:rPr>
        <w:t xml:space="preserve">социально-экономического развития в Российской Федерации» и отдельные </w:t>
      </w:r>
      <w:r>
        <w:rPr>
          <w:rFonts w:ascii="Times New Roman" w:hAnsi="Times New Roman"/>
          <w:b/>
          <w:bCs/>
          <w:sz w:val="26"/>
          <w:szCs w:val="26"/>
        </w:rPr>
        <w:t xml:space="preserve">законодательные акты Российской Федерации» </w:t>
      </w:r>
      <w:r>
        <w:rPr>
          <w:rFonts w:ascii="Times New Roman" w:hAnsi="Times New Roman"/>
          <w:b/>
          <w:bCs/>
          <w:sz w:val="26"/>
          <w:szCs w:val="26"/>
        </w:rPr>
        <w:t xml:space="preserve"> с учетом внесенных в него изменений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разработан проект приказа </w:t>
      </w:r>
      <w:r>
        <w:rPr>
          <w:b/>
          <w:bCs/>
          <w:sz w:val="26"/>
          <w:szCs w:val="26"/>
        </w:rPr>
        <w:t xml:space="preserve">Минэкономразвития Хакасии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внесении измене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ний в приказ Министерства экономического развития Республики Хакасия от 23.10.2017 № 050-88-п «Об утверждении Порядка заключения соглашения об осуществлении деятельности на территории опережающего социально-экономического развития, созданной на территории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монопрофильного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муниципального образования Республики Хакасия»</w:t>
      </w:r>
      <w:r>
        <w:rPr>
          <w:b/>
          <w:bCs/>
          <w:szCs w:val="26"/>
        </w:rPr>
      </w:r>
      <w:r>
        <w:rPr>
          <w:b/>
          <w:bCs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/>
      <w:r>
        <w:rPr>
          <w:b/>
          <w:bCs/>
          <w:szCs w:val="26"/>
        </w:rPr>
      </w:r>
    </w:p>
    <w:p>
      <w:pPr>
        <w:ind w:firstLine="709"/>
        <w:jc w:val="both"/>
        <w:spacing w:before="0" w:after="0"/>
        <w:rPr>
          <w:rFonts w:ascii="Times New Roman" w:hAnsi="Times New Roman" w:eastAsia="Times New Roman" w:cs="Times New Roman"/>
          <w:b/>
          <w:bCs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7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Информация о соблюдении прин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ятия проекта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приказа</w:t>
      </w:r>
      <w:r/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br/>
        <w:t xml:space="preserve">Специальных требований к процедуре принятия настоящего проекта приказа федеральным и региональным законодательством не предусмотрено.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ind w:firstLine="709"/>
        <w:jc w:val="both"/>
        <w:keepNext w:val="0"/>
        <w:spacing w:before="0" w:after="0"/>
        <w:rPr>
          <w:rFonts w:ascii="Times New Roman" w:hAnsi="Times New Roman" w:eastAsia="Times New Roman" w:cs="Times New Roman"/>
          <w:b/>
          <w:bCs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Данный проект приказа принимается путем согласования в системе «Дело» .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ind w:firstLine="709"/>
        <w:jc w:val="both"/>
        <w:keepNext w:val="0"/>
        <w:spacing w:before="0" w:after="0"/>
        <w:rPr>
          <w:rFonts w:ascii="Times New Roman" w:hAnsi="Times New Roman" w:cs="Times New Roman"/>
          <w:b/>
          <w:bCs/>
          <w:sz w:val="26"/>
          <w:szCs w:val="26"/>
        </w:rPr>
        <w:outlineLvl w:val="0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8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Указание на необходимость (или отсутствие необходимости) проведения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процедуры оценки регулирующего воздействия: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688"/>
        <w:ind w:firstLine="709"/>
        <w:jc w:val="both"/>
        <w:rPr>
          <w:szCs w:val="26"/>
        </w:rPr>
      </w:pPr>
      <w:r>
        <w:rPr>
          <w:szCs w:val="26"/>
        </w:rPr>
        <w:t xml:space="preserve">Проект указанного</w:t>
      </w:r>
      <w:r>
        <w:rPr>
          <w:szCs w:val="26"/>
        </w:rPr>
        <w:t xml:space="preserve"> постановления подлежит оценке регулирующего воздействия в соответствии с постановлением Правительства Республики Хакасия от 02.12.2013 № 671 «Об утверждении Порядка оценки регулирующего воздействия проектов нормативных правовых актов Республики Хакасия, з</w:t>
      </w:r>
      <w:r>
        <w:rPr>
          <w:szCs w:val="26"/>
        </w:rPr>
        <w:t xml:space="preserve">атрагивающих вопросы 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предпринимательской и инвестиционной деятельности».</w:t>
      </w:r>
      <w:r>
        <w:rPr>
          <w:szCs w:val="26"/>
        </w:rPr>
      </w:r>
      <w:r>
        <w:rPr>
          <w:szCs w:val="26"/>
        </w:rPr>
      </w:r>
    </w:p>
    <w:p>
      <w:pPr>
        <w:pStyle w:val="688"/>
        <w:ind w:firstLine="709"/>
        <w:jc w:val="both"/>
        <w:rPr>
          <w:bCs/>
          <w:szCs w:val="26"/>
        </w:rPr>
      </w:pPr>
      <w:r>
        <w:rPr>
          <w:bCs/>
          <w:szCs w:val="26"/>
        </w:rPr>
      </w:r>
      <w:r>
        <w:rPr>
          <w:bCs/>
          <w:szCs w:val="26"/>
        </w:rPr>
      </w:r>
    </w:p>
    <w:p>
      <w:pPr>
        <w:pStyle w:val="688"/>
        <w:ind w:firstLine="709"/>
        <w:jc w:val="both"/>
        <w:rPr>
          <w:bCs/>
          <w:szCs w:val="26"/>
        </w:rPr>
      </w:pPr>
      <w:r>
        <w:rPr>
          <w:bCs/>
          <w:szCs w:val="26"/>
        </w:rPr>
      </w:r>
      <w:r>
        <w:rPr>
          <w:bCs/>
          <w:szCs w:val="26"/>
        </w:rPr>
      </w:r>
    </w:p>
    <w:p>
      <w:pPr>
        <w:pStyle w:val="688"/>
        <w:jc w:val="both"/>
        <w:rPr>
          <w:szCs w:val="26"/>
        </w:rPr>
      </w:pPr>
      <w:r>
        <w:rPr>
          <w:szCs w:val="26"/>
        </w:rPr>
      </w:r>
      <w:r>
        <w:rPr>
          <w:szCs w:val="26"/>
        </w:rPr>
      </w:r>
    </w:p>
    <w:p>
      <w:pPr>
        <w:pStyle w:val="688"/>
        <w:rPr>
          <w:color w:val="000000"/>
          <w:szCs w:val="26"/>
        </w:rPr>
      </w:pPr>
      <w:r>
        <w:rPr>
          <w:color w:val="000000"/>
          <w:szCs w:val="26"/>
        </w:rPr>
        <w:t xml:space="preserve">Исполняющий обязанности</w:t>
      </w:r>
      <w:r>
        <w:rPr>
          <w:color w:val="000000"/>
          <w:szCs w:val="26"/>
        </w:rPr>
      </w:r>
    </w:p>
    <w:p>
      <w:pPr>
        <w:pStyle w:val="688"/>
      </w:pPr>
      <w:r>
        <w:rPr>
          <w:color w:val="000000"/>
          <w:szCs w:val="26"/>
        </w:rPr>
        <w:t xml:space="preserve">м</w:t>
      </w:r>
      <w:r>
        <w:rPr>
          <w:color w:val="000000"/>
          <w:szCs w:val="26"/>
        </w:rPr>
        <w:t xml:space="preserve">инистр</w:t>
      </w:r>
      <w:r>
        <w:rPr>
          <w:color w:val="000000"/>
          <w:szCs w:val="26"/>
        </w:rPr>
        <w:t xml:space="preserve">а</w:t>
      </w:r>
      <w:r>
        <w:rPr>
          <w:color w:val="000000"/>
          <w:szCs w:val="26"/>
        </w:rPr>
        <w:t xml:space="preserve"> экономического развития</w:t>
      </w:r>
      <w:r/>
    </w:p>
    <w:p>
      <w:pPr>
        <w:pStyle w:val="688"/>
        <w:rPr>
          <w:color w:val="000000"/>
        </w:rPr>
      </w:pPr>
      <w:r>
        <w:rPr>
          <w:color w:val="000000"/>
          <w:szCs w:val="26"/>
        </w:rPr>
        <w:t xml:space="preserve">Республики Хакасия </w:t>
        <w:tab/>
        <w:tab/>
        <w:tab/>
        <w:tab/>
        <w:tab/>
        <w:tab/>
        <w:t xml:space="preserve">     </w:t>
      </w:r>
      <w:r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 xml:space="preserve">                 </w:t>
      </w:r>
      <w:r>
        <w:rPr>
          <w:color w:val="000000"/>
          <w:szCs w:val="26"/>
        </w:rPr>
        <w:t xml:space="preserve">Л. Халтанова</w:t>
      </w:r>
      <w:r>
        <w:rPr>
          <w:color w:val="000000"/>
        </w:rPr>
      </w:r>
      <w:r>
        <w:rPr>
          <w:color w:val="00000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rPr>
        <w:rStyle w:val="694"/>
      </w:rPr>
      <w:framePr w:wrap="around" w:vAnchor="text" w:hAnchor="margin" w:xAlign="center" w:y="1"/>
    </w:pPr>
    <w:r>
      <w:rPr>
        <w:rStyle w:val="694"/>
      </w:rPr>
      <w:fldChar w:fldCharType="begin"/>
    </w:r>
    <w:r>
      <w:rPr>
        <w:rStyle w:val="694"/>
      </w:rPr>
      <w:instrText xml:space="preserve">PAGE  </w:instrText>
    </w:r>
    <w:r>
      <w:rPr>
        <w:rStyle w:val="694"/>
      </w:rPr>
      <w:fldChar w:fldCharType="separate"/>
    </w:r>
    <w:r>
      <w:rPr>
        <w:rStyle w:val="694"/>
      </w:rPr>
      <w:t xml:space="preserve">2</w:t>
    </w:r>
    <w:r>
      <w:rPr>
        <w:rStyle w:val="694"/>
      </w:rPr>
      <w:fldChar w:fldCharType="end"/>
    </w:r>
    <w:r>
      <w:rPr>
        <w:rStyle w:val="694"/>
      </w:rPr>
    </w:r>
    <w:r>
      <w:rPr>
        <w:rStyle w:val="694"/>
      </w:rPr>
    </w:r>
  </w:p>
  <w:p>
    <w:pPr>
      <w:pStyle w:val="69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rPr>
        <w:rStyle w:val="694"/>
      </w:rPr>
      <w:framePr w:wrap="around" w:vAnchor="text" w:hAnchor="margin" w:xAlign="center" w:y="1"/>
    </w:pPr>
    <w:r>
      <w:rPr>
        <w:rStyle w:val="694"/>
      </w:rPr>
      <w:fldChar w:fldCharType="begin"/>
    </w:r>
    <w:r>
      <w:rPr>
        <w:rStyle w:val="694"/>
      </w:rPr>
      <w:instrText xml:space="preserve">PAGE  </w:instrText>
    </w:r>
    <w:r>
      <w:rPr>
        <w:rStyle w:val="694"/>
      </w:rPr>
      <w:fldChar w:fldCharType="end"/>
    </w:r>
    <w:r>
      <w:rPr>
        <w:rStyle w:val="694"/>
      </w:rPr>
    </w:r>
    <w:r>
      <w:rPr>
        <w:rStyle w:val="694"/>
      </w:rPr>
    </w:r>
  </w:p>
  <w:p>
    <w:pPr>
      <w:pStyle w:val="6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ascii="Times New Roman" w:hAnsi="Times New Roman" w:eastAsia="Calibri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7"/>
  </w:num>
  <w:num w:numId="3">
    <w:abstractNumId w:val="2"/>
  </w:num>
  <w:num w:numId="4">
    <w:abstractNumId w:val="12"/>
  </w:num>
  <w:num w:numId="5">
    <w:abstractNumId w:val="10"/>
  </w:num>
  <w:num w:numId="6">
    <w:abstractNumId w:val="1"/>
  </w:num>
  <w:num w:numId="7">
    <w:abstractNumId w:val="16"/>
  </w:num>
  <w:num w:numId="8">
    <w:abstractNumId w:val="15"/>
  </w:num>
  <w:num w:numId="9">
    <w:abstractNumId w:val="6"/>
  </w:num>
  <w:num w:numId="10">
    <w:abstractNumId w:val="9"/>
  </w:num>
  <w:num w:numId="11">
    <w:abstractNumId w:val="5"/>
  </w:num>
  <w:num w:numId="12">
    <w:abstractNumId w:val="13"/>
  </w:num>
  <w:num w:numId="13">
    <w:abstractNumId w:val="14"/>
  </w:num>
  <w:num w:numId="14">
    <w:abstractNumId w:val="11"/>
  </w:num>
  <w:num w:numId="15">
    <w:abstractNumId w:val="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8"/>
    <w:next w:val="68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8"/>
    <w:next w:val="68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8"/>
    <w:next w:val="68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8"/>
    <w:next w:val="68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8"/>
    <w:next w:val="68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8"/>
    <w:next w:val="68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8"/>
    <w:next w:val="68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8"/>
    <w:next w:val="68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8"/>
    <w:next w:val="68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8"/>
    <w:next w:val="68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88"/>
    <w:next w:val="68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88"/>
    <w:next w:val="68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8"/>
    <w:next w:val="68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8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88"/>
    <w:next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8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88"/>
    <w:next w:val="68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8"/>
    <w:next w:val="68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8"/>
    <w:next w:val="68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8"/>
    <w:next w:val="68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8"/>
    <w:next w:val="68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8"/>
    <w:next w:val="68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8"/>
    <w:next w:val="68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8"/>
    <w:next w:val="68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8"/>
    <w:next w:val="68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8"/>
    <w:next w:val="688"/>
    <w:uiPriority w:val="99"/>
    <w:unhideWhenUsed/>
    <w:pPr>
      <w:spacing w:after="0" w:afterAutospacing="0"/>
    </w:pPr>
  </w:style>
  <w:style w:type="paragraph" w:styleId="688" w:default="1">
    <w:name w:val="Normal"/>
    <w:next w:val="688"/>
    <w:link w:val="688"/>
    <w:qFormat/>
    <w:rPr>
      <w:sz w:val="26"/>
      <w:lang w:val="ru-RU" w:eastAsia="ru-RU" w:bidi="ar-SA"/>
    </w:rPr>
  </w:style>
  <w:style w:type="character" w:styleId="689">
    <w:name w:val="Основной шрифт абзаца"/>
    <w:next w:val="689"/>
    <w:link w:val="688"/>
    <w:semiHidden/>
  </w:style>
  <w:style w:type="table" w:styleId="690">
    <w:name w:val="Обычная таблица"/>
    <w:next w:val="690"/>
    <w:link w:val="688"/>
    <w:semiHidden/>
    <w:tblPr/>
  </w:style>
  <w:style w:type="numbering" w:styleId="691">
    <w:name w:val="Нет списка"/>
    <w:next w:val="691"/>
    <w:link w:val="688"/>
    <w:semiHidden/>
  </w:style>
  <w:style w:type="paragraph" w:styleId="692">
    <w:name w:val="ConsPlusNormal"/>
    <w:next w:val="692"/>
    <w:link w:val="68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93">
    <w:name w:val="Верхний колонтитул"/>
    <w:basedOn w:val="688"/>
    <w:next w:val="693"/>
    <w:link w:val="688"/>
    <w:pPr>
      <w:tabs>
        <w:tab w:val="center" w:pos="4677" w:leader="none"/>
        <w:tab w:val="right" w:pos="9355" w:leader="none"/>
      </w:tabs>
    </w:pPr>
  </w:style>
  <w:style w:type="character" w:styleId="694">
    <w:name w:val="Номер страницы"/>
    <w:basedOn w:val="689"/>
    <w:next w:val="694"/>
    <w:link w:val="688"/>
  </w:style>
  <w:style w:type="character" w:styleId="695">
    <w:name w:val="Гиперссылка"/>
    <w:next w:val="695"/>
    <w:link w:val="688"/>
    <w:uiPriority w:val="99"/>
    <w:rPr>
      <w:color w:val="0000ff"/>
      <w:u w:val="single"/>
    </w:rPr>
  </w:style>
  <w:style w:type="paragraph" w:styleId="696">
    <w:name w:val="ConsPlusCell"/>
    <w:next w:val="696"/>
    <w:link w:val="688"/>
    <w:rPr>
      <w:rFonts w:ascii="Arial" w:hAnsi="Arial" w:cs="Arial"/>
      <w:lang w:val="ru-RU" w:eastAsia="ru-RU" w:bidi="ar-SA"/>
    </w:rPr>
  </w:style>
  <w:style w:type="paragraph" w:styleId="697">
    <w:name w:val="ConsPlusTitle"/>
    <w:next w:val="697"/>
    <w:link w:val="688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698">
    <w:name w:val="Нижний колонтитул"/>
    <w:basedOn w:val="688"/>
    <w:next w:val="698"/>
    <w:link w:val="69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99">
    <w:name w:val="Нижний колонтитул Знак"/>
    <w:next w:val="699"/>
    <w:link w:val="698"/>
    <w:uiPriority w:val="99"/>
    <w:rPr>
      <w:rFonts w:ascii="Calibri" w:hAnsi="Calibri" w:eastAsia="Calibri"/>
      <w:sz w:val="22"/>
      <w:szCs w:val="22"/>
      <w:lang w:eastAsia="en-US"/>
    </w:rPr>
  </w:style>
  <w:style w:type="character" w:styleId="700">
    <w:name w:val="pagesindoccount"/>
    <w:next w:val="700"/>
    <w:link w:val="688"/>
  </w:style>
  <w:style w:type="paragraph" w:styleId="701">
    <w:name w:val="Абзац списка"/>
    <w:basedOn w:val="688"/>
    <w:next w:val="701"/>
    <w:link w:val="68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02">
    <w:name w:val="Обычный (веб)"/>
    <w:basedOn w:val="688"/>
    <w:next w:val="702"/>
    <w:link w:val="68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95" w:default="1">
    <w:name w:val="Default Paragraph Font"/>
    <w:uiPriority w:val="1"/>
    <w:semiHidden/>
    <w:unhideWhenUsed/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natalyai</dc:creator>
  <cp:revision>144</cp:revision>
  <dcterms:created xsi:type="dcterms:W3CDTF">2015-05-15T10:56:00Z</dcterms:created>
  <dcterms:modified xsi:type="dcterms:W3CDTF">2024-10-14T10:39:15Z</dcterms:modified>
  <cp:version>917504</cp:version>
</cp:coreProperties>
</file>